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13"/>
          <w:szCs w:val="13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韩村海棠广场项目介绍</w:t>
      </w:r>
    </w:p>
    <w:p>
      <w:pPr>
        <w:jc w:val="center"/>
        <w:rPr>
          <w:rFonts w:hint="eastAsia"/>
          <w:b/>
          <w:bCs/>
          <w:sz w:val="13"/>
          <w:szCs w:val="13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韩村海棠广场是淮北市重点招商引资项目，位于淮北市濉溪县韩村镇小胡孜，由濉溪韩村新农汇置业有限公司投资建设，总投资3亿元，固定资产投资2.5亿元。总面积5.72万m2，共7栋单体（1栋10层酒店式公寓，1栋5层商业综合体，5栋3层商业街区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一、项目介绍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（一）、区域介绍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濉溪县是安徽省淮北市下辖的唯一县份‌，因古濉河与溪河交汇得名，是中原经济区、淮海经济区和徐州经济圈的重要县域，以“口子窖”白酒原产地和丰富的红色文化资源闻名。全县‌行政区划面积1987平方公里‌，‌户籍人口约112.9万人‌（2025年数据），下辖‌11个镇和1个省级经济开发区‌。2025年实现地区生产总值652.2亿元‌，连续十年稳居安徽省县域经济十强行列。作为对比，其2024年地区生产总值为646.7亿元。2025年，全县粮食总产量达到127万吨，社会消费品零售总额为171.9亿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u w:val="single"/>
          <w:lang w:val="en-US" w:eastAsia="zh-CN"/>
        </w:rPr>
        <w:t>韩村项目紧邻国家级循环经济示范园区+全国重点化工园区，皖北煤焦化龙头基地，坐拥强大的消费内核。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（二）、项目实地情况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1、 2#、4#、5#、7#楼一二次结构完成100%，外立面已完成80%，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预计2026年9月底竣工并投入运营；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1#已封顶（一层二次结构5%），预计2026年11月底竣工并投入运营；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3#、6#楼待建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9230" cy="2845435"/>
            <wp:effectExtent l="0" t="0" r="7620" b="12065"/>
            <wp:docPr id="1" name="图片 1" descr="71e06f9a-2f7c-472e-b169-1c14a817d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e06f9a-2f7c-472e-b169-1c14a817d4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3040" cy="2635250"/>
            <wp:effectExtent l="0" t="0" r="3810" b="12700"/>
            <wp:docPr id="3" name="图片 3" descr="0be5c0cf-d108-4277-a2bd-6959f7cb3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e5c0cf-d108-4277-a2bd-6959f7cb30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184775" cy="2596515"/>
            <wp:effectExtent l="0" t="0" r="15875" b="13335"/>
            <wp:docPr id="2" name="图片 2" descr="29037e0d-15d6-4821-8f7f-0baf61872b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037e0d-15d6-4821-8f7f-0baf61872b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（二）、项目优势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 xml:space="preserve">1. 区位优势：镇芯+产业人口双支撑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- 位于韩村镇矿南路与生产路交叉口，紧邻镇政府、临涣煤化工基地（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u w:val="single"/>
          <w:lang w:val="en-US" w:eastAsia="zh-CN"/>
        </w:rPr>
        <w:t>国家级循环经济示范园区+全国重点化工园区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 xml:space="preserve">- 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>辐射韩村全镇15村+煤化工基地3万产业人口+周边临涣/五沟镇消费力，5公里内无同类综合商业体，竞争空白 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- 交通：S305、百韩路环绕，距浍河韩村码头约3公里，接驳淮北市区/濉溪县城通勤客流 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 xml:space="preserve">2. 政策与规划优势：重点镇+文旅红利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- 韩村为濉溪南部重点发展镇，纳入县乡村振兴与新型城镇化重点布局，享招商引资/用地/税收优惠 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-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叠加小李家总前委旧址红色文旅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（数十万游客），广场可承接研学配套、红色市集、节庆活动，文旅商联动 。与韩村海棠商业广场形成互补，共建镇域商业核心圈 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3. 产品定位优势：填补乡镇商业空白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- 定位一站式社区商业+市民广场，规划：智慧农贸、生鲜超市、潮流零售、餐饮美食、亲子游乐、休闲广场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>，解决本地“购物远、娱乐少、消费外流”痛点，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>肯德基*必胜客在安徽省内首次入驻乡镇（即：韩村海棠广场）。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- 广场配停车场、景观绿化、健身设施、文化舞台，既是商业中心，也是镇民公共活动空间，增强粘性。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-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 xml:space="preserve"> 体量适中（乡镇级标杆），低投资、高覆盖、强刚需，适配县域消费力。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4. 客群与消费力优势：稳定高粘性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>- 核心客群：煤化工基地产业工人（月薪6000+）、本地居民（约5万）、红色研学游客，消费力稳定 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>- 韩村工业基础强（煤焦化/新材料），人均收入高于周边乡镇，消费升级需求旺盛 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>- 周边无大型商超，日常购物/餐饮/娱乐依赖路边店，品牌化、一站式消费缺口大。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5. 运营与价值优势：长期稳收益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- 采用“</w:t>
      </w:r>
      <w:bookmarkStart w:id="0" w:name="_GoBack"/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u w:val="single"/>
          <w:lang w:val="en-US" w:eastAsia="zh-CN" w:bidi="ar-SA"/>
        </w:rPr>
        <w:t>自持+销售+统一运营</w:t>
      </w:r>
      <w:bookmarkEnd w:id="0"/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”模式，保障业态稳定与品质，降低投资风险。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- 作为韩村首个综合型商业广场，稀缺性强、升值潜力大，可带动周边商铺/住宅价值提升。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政府支持：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纳入镇民生重点工程，助力招商、宣传、活动引流，降低运营成本 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项目成本分析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50" w:leftChars="0" w:firstLine="280" w:firstLineChars="0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、土地成本：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万元（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lang w:val="en-US" w:eastAsia="zh-CN"/>
        </w:rPr>
        <w:t>含税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50" w:leftChars="0" w:firstLine="280" w:firstLineChars="0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、总承包工程建设费用：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万元（含税）。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50" w:leftChars="0" w:firstLine="280" w:firstLineChars="0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、各项分包，主要包括消防工程、强电工程、景观工程、亮化工程、公区装饰工程、智能化工程和门窗幕墙工程，计划建设费用为：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万元。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50" w:leftChars="0" w:firstLine="280" w:firstLineChars="0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、其他费用：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lang w:val="en-US" w:eastAsia="zh-CN"/>
        </w:rPr>
        <w:t xml:space="preserve">    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万元。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50" w:leftChars="0" w:firstLine="280" w:firstLineChars="0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、以上费用合计：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yellow"/>
          <w:lang w:val="en-US" w:eastAsia="zh-CN"/>
        </w:rPr>
        <w:t>万元。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630" w:leftChars="0"/>
        <w:textAlignment w:val="auto"/>
        <w:rPr>
          <w:rFonts w:hint="default" w:ascii="宋体" w:hAnsi="宋体" w:eastAsia="宋体" w:cs="宋体"/>
          <w:b/>
          <w:bCs/>
          <w:color w:val="auto"/>
          <w:sz w:val="28"/>
          <w:szCs w:val="28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default" w:ascii="宋体" w:hAnsi="宋体" w:cs="宋体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yellow"/>
          <w:lang w:val="en-US" w:eastAsia="zh-CN"/>
        </w:rPr>
        <w:t>四、项目货值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textAlignment w:val="auto"/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  <w:t>项目可售面积约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  <w:t>平方，成本约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  <w:t>/每平方，合计成本约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  <w:t>万；最低出售均价约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  <w:t>/每平方，合计出售价约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    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  <w:t>万元。销售毛利润达到</w:t>
      </w: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  <w:t>万元。前三年可收租金约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default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yellow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highlight w:val="yellow"/>
          <w:lang w:val="en-US" w:eastAsia="zh-CN"/>
        </w:rPr>
        <w:t>万元（未含电影院及儿童游乐）；三年后至少以每年5%递增。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濉溪韩村新农汇置业有限公司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 2026年5月7日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64CC0C"/>
    <w:multiLevelType w:val="singleLevel"/>
    <w:tmpl w:val="AC64CC0C"/>
    <w:lvl w:ilvl="0" w:tentative="0">
      <w:start w:val="3"/>
      <w:numFmt w:val="decimal"/>
      <w:suff w:val="space"/>
      <w:lvlText w:val="%1、"/>
      <w:lvlJc w:val="left"/>
    </w:lvl>
  </w:abstractNum>
  <w:abstractNum w:abstractNumId="1">
    <w:nsid w:val="36909C21"/>
    <w:multiLevelType w:val="singleLevel"/>
    <w:tmpl w:val="36909C21"/>
    <w:lvl w:ilvl="0" w:tentative="0">
      <w:start w:val="2"/>
      <w:numFmt w:val="decimal"/>
      <w:suff w:val="space"/>
      <w:lvlText w:val="%1、"/>
      <w:lvlJc w:val="left"/>
    </w:lvl>
  </w:abstractNum>
  <w:abstractNum w:abstractNumId="2">
    <w:nsid w:val="4B3B98CF"/>
    <w:multiLevelType w:val="singleLevel"/>
    <w:tmpl w:val="4B3B98CF"/>
    <w:lvl w:ilvl="0" w:tentative="0">
      <w:start w:val="1"/>
      <w:numFmt w:val="chineseCounting"/>
      <w:suff w:val="nothing"/>
      <w:lvlText w:val="（%1）"/>
      <w:lvlJc w:val="left"/>
      <w:pPr>
        <w:ind w:left="350"/>
      </w:pPr>
      <w:rPr>
        <w:rFonts w:hint="eastAsia"/>
        <w:b w:val="0"/>
        <w:bCs w:val="0"/>
      </w:rPr>
    </w:lvl>
  </w:abstractNum>
  <w:abstractNum w:abstractNumId="3">
    <w:nsid w:val="6362824C"/>
    <w:multiLevelType w:val="singleLevel"/>
    <w:tmpl w:val="6362824C"/>
    <w:lvl w:ilvl="0" w:tentative="0">
      <w:start w:val="6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922D9E"/>
    <w:rsid w:val="020F78C7"/>
    <w:rsid w:val="0C365FC5"/>
    <w:rsid w:val="11B61DC5"/>
    <w:rsid w:val="16296B41"/>
    <w:rsid w:val="187178F8"/>
    <w:rsid w:val="21093CBF"/>
    <w:rsid w:val="23300E4E"/>
    <w:rsid w:val="25922D9E"/>
    <w:rsid w:val="28456ABE"/>
    <w:rsid w:val="294A494E"/>
    <w:rsid w:val="313D5BB8"/>
    <w:rsid w:val="33D402CE"/>
    <w:rsid w:val="3FE96DD4"/>
    <w:rsid w:val="45521829"/>
    <w:rsid w:val="57E01BA4"/>
    <w:rsid w:val="59D3128F"/>
    <w:rsid w:val="606F5D04"/>
    <w:rsid w:val="7C1F76C5"/>
    <w:rsid w:val="7E180522"/>
    <w:rsid w:val="7EB6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1136</Words>
  <Characters>1260</Characters>
  <Lines>0</Lines>
  <Paragraphs>0</Paragraphs>
  <TotalTime>1</TotalTime>
  <ScaleCrop>false</ScaleCrop>
  <LinksUpToDate>false</LinksUpToDate>
  <CharactersWithSpaces>1293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2026-05-04T00:43:00Z</dcterms:created>
  <dc:creator>罗杰</dc:creator>
  <cp:lastModifiedBy>Administrator</cp:lastModifiedBy>
  <dcterms:modified xsi:type="dcterms:W3CDTF">2026-05-07T08:36:59Z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128A2847AF3C468089D8B9A77930C9D5_11</vt:lpwstr>
  </property>
  <property fmtid="{D5CDD505-2E9C-101B-9397-08002B2CF9AE}" pid="4" name="KSOTemplateDocerSaveRecord">
    <vt:lpwstr>eyJoZGlkIjoiOGU5MzZjZWRmNmI5YjA1MGZmM2I3MjkyZGQ1ZDA1NmQiLCJ1c2VySWQiOiIxNjE1MDQzOTYzIn0=</vt:lpwstr>
  </property>
</Properties>
</file>