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6F72FB">
      <w:pPr>
        <w:jc w:val="center"/>
        <w:rPr>
          <w:rFonts w:hint="eastAsia"/>
          <w:b/>
          <w:bCs/>
          <w:sz w:val="13"/>
          <w:szCs w:val="13"/>
          <w:lang w:val="en-US" w:eastAsia="zh-CN"/>
        </w:rPr>
      </w:pPr>
    </w:p>
    <w:p w14:paraId="11A6B340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百善海棠广场项目介绍</w:t>
      </w:r>
    </w:p>
    <w:p w14:paraId="30275141">
      <w:pPr>
        <w:jc w:val="center"/>
        <w:rPr>
          <w:rFonts w:hint="eastAsia"/>
          <w:b/>
          <w:bCs/>
          <w:sz w:val="13"/>
          <w:szCs w:val="13"/>
          <w:lang w:val="en-US" w:eastAsia="zh-CN"/>
        </w:rPr>
      </w:pPr>
    </w:p>
    <w:p w14:paraId="4EBED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百善海棠广场是淮北市重点招商引资项目，位于淮北市濉溪县百善镇南部次中心，由濉溪百善海郡置业有限公司投资建设，总投资约2.2亿元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（报政府数据，实际投资约6600万元）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，固定资产投资约1.1亿元。规划地上建设1#楼、2#楼为3层商业街区，3#楼、5#楼为两层商业街区，6#楼为四层建筑（其中一、二层为一拖二商业，三、四层为宾馆，7#楼为5层商业综合体(内含农贸、商超、儿童娱乐及影院等);总占地面积为1.8万平方米（约26亩），其中地上建筑面积约2.2万平方米，地下面积0.2万平方米。</w:t>
      </w:r>
    </w:p>
    <w:p w14:paraId="47548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一、项目介绍</w:t>
      </w:r>
    </w:p>
    <w:p w14:paraId="7570F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（一）、区域介绍</w:t>
      </w:r>
    </w:p>
    <w:p w14:paraId="3650B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濉溪县是安徽省淮北市下辖的唯一县份‌，因古濉河与溪河交汇得名，是中原经济区、淮海经济区和徐州经济圈的重要县域，以“口子窖”白酒原产地和丰富的红色文化资源闻名。全县‌行政区划面积1987平方公里‌，‌户籍人口约112.9万人‌（2025年数据），下辖‌11个镇和1个省级经济开发区‌。2025年实现地区生产总值652.2亿元‌，连续十年稳居安徽省县域经济十强行列。作为对比，其2024年地区生产总值为646.7亿元。2025年，全县粮食总产量达到127万吨，社会消费品零售总额为171.9亿元。</w:t>
      </w:r>
    </w:p>
    <w:p w14:paraId="57977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（二）、项目情况 </w:t>
      </w:r>
    </w:p>
    <w:p w14:paraId="615357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项目总投资约2.2亿元（报政府数据，实际投资约6600万元），固定资产投资1.1亿元。目前项目已全面开工建设，其中1#、2#、3#、5#楼已封顶，6#完成二层结构施工，7#楼主体结构已封顶，顶层花架未施工；预计2026年年底竣工并投入运营。</w:t>
      </w:r>
    </w:p>
    <w:p w14:paraId="6A419F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5BC68C4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71135" cy="3592195"/>
            <wp:effectExtent l="0" t="0" r="5715" b="8255"/>
            <wp:docPr id="2" name="图片 2" descr="fffc3d69-cb46-4c49-b56f-3b14e2ffc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fc3d69-cb46-4c49-b56f-3b14e2ffce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5CB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</w:p>
    <w:p w14:paraId="7FAA7D9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</w:p>
    <w:p w14:paraId="4F1AC9F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72405" cy="3183255"/>
            <wp:effectExtent l="0" t="0" r="4445" b="17145"/>
            <wp:docPr id="3" name="图片 3" descr="f600f94c-874b-4f7d-a885-0bbd54c88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00f94c-874b-4f7d-a885-0bbd54c88d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6A0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70500" cy="2867660"/>
            <wp:effectExtent l="0" t="0" r="6350" b="8890"/>
            <wp:docPr id="4" name="图片 4" descr="cce0a6f1-f2f9-41e6-a723-e2f2795f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e0a6f1-f2f9-41e6-a723-e2f2795f13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2E9D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（三）、项目优势</w:t>
      </w:r>
    </w:p>
    <w:p w14:paraId="6D1A81D1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840" w:firstLineChars="3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区域优势明显，南部次中心已成立县级社区，初步规划居住人员为5万人（目前长住人口1.2万人）；基础设施齐全且建设标准高；交通便利，紧邻交通主干道，离高速路口仅5公里；</w:t>
      </w:r>
    </w:p>
    <w:p w14:paraId="5BDC756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840" w:firstLineChars="3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2、人口基数较高，周边5个大型回迁小区，住户约8000户，项目周边紧邻多所高校，师生约5000人；本项目是整个区域唯一一个现代化商业综合街区，业态齐全，是吸引周边居民购物、休闲、娱乐的最佳场所；</w:t>
      </w:r>
      <w:bookmarkStart w:id="0" w:name="_GoBack"/>
      <w:bookmarkEnd w:id="0"/>
    </w:p>
    <w:p w14:paraId="4B37F01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840" w:firstLineChars="3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3、项目有专业的运营管理团队，我们秉承把每一位业主当做海棠的生意合伙人，会带领大家一起赚钱；</w:t>
      </w:r>
    </w:p>
    <w:p w14:paraId="796467A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840" w:firstLineChars="3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4、项目的商铺，面积适中，投资门槛很低。而且头铺少，机会非常难得，可以说是占据了天时地利人和，入驻项目商铺，想不火都很难。</w:t>
      </w:r>
    </w:p>
    <w:p w14:paraId="71FD1E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二、项目工程进度（一切以现场实际所见为主）</w:t>
      </w:r>
    </w:p>
    <w:p w14:paraId="377287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（一）、1#楼：结构封顶</w:t>
      </w:r>
    </w:p>
    <w:p w14:paraId="41094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（二）、2#楼：结构封顶</w:t>
      </w:r>
    </w:p>
    <w:p w14:paraId="17A3D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（三）、3#楼：结构封顶</w:t>
      </w:r>
    </w:p>
    <w:p w14:paraId="61A6DC4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、5#楼：结构封顶</w:t>
      </w:r>
    </w:p>
    <w:p w14:paraId="606F93F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、6#楼（共四层）：二层结构完成</w:t>
      </w:r>
    </w:p>
    <w:p w14:paraId="5BEE5C0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、7#楼（共五层加顶层花架）：五层结构完成</w:t>
      </w:r>
    </w:p>
    <w:p w14:paraId="73DA49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21A11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项目实景图</w:t>
      </w:r>
    </w:p>
    <w:p w14:paraId="5A96DC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41950" cy="3288030"/>
            <wp:effectExtent l="0" t="0" r="6350" b="7620"/>
            <wp:docPr id="9" name="图片 9" descr="9aa7a1e0837eef2c3999f06e9362a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aa7a1e0837eef2c3999f06e9362a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6E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11"/>
          <w:szCs w:val="11"/>
          <w:lang w:val="en-US" w:eastAsia="zh-CN"/>
        </w:rPr>
      </w:pPr>
    </w:p>
    <w:p w14:paraId="0ECE1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46395" cy="3472180"/>
            <wp:effectExtent l="0" t="0" r="1905" b="13970"/>
            <wp:docPr id="8" name="图片 8" descr="4f006311487900f9267694b680cf8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f006311487900f9267694b680cf8f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F6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559D57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 w14:paraId="545574C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项目成本分析</w:t>
      </w:r>
    </w:p>
    <w:p w14:paraId="5B33716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280" w:firstLineChars="1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、土地成本：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1200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万元（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含税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）。</w:t>
      </w:r>
    </w:p>
    <w:p w14:paraId="6ADD93E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280" w:firstLineChars="1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、总承包工程建设费用：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3700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万元（含税）。</w:t>
      </w:r>
    </w:p>
    <w:p w14:paraId="45B731C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280" w:firstLineChars="1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、各项分包，主要包括消防工程、强电工程、景观工程、亮化工程、公区装饰工程、智能化工程和门窗幕墙工程，计划建设费用为：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1300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万元。</w:t>
      </w:r>
    </w:p>
    <w:p w14:paraId="2C3079E2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280" w:firstLineChars="1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、其他费用：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330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万元。</w:t>
      </w:r>
    </w:p>
    <w:p w14:paraId="5A30C122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280" w:firstLineChars="100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、以上费用合计：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6530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万元。</w:t>
      </w:r>
    </w:p>
    <w:p w14:paraId="0BD15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2" w:firstLineChars="200"/>
        <w:textAlignment w:val="auto"/>
        <w:rPr>
          <w:rFonts w:hint="default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四、项目货值</w:t>
      </w:r>
    </w:p>
    <w:p w14:paraId="0AB72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项目可售面积约18140平方，成本约3590/每平方，合计成本约6530万；最低出售均价约5000/每平方，合计出售价约9128万元。销售毛利润达到2598万元。前三年可收租金约800万元（未含电影院及儿童游乐）；三年后至少以每年5%递增。</w:t>
      </w:r>
    </w:p>
    <w:p w14:paraId="0443F6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486346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6317F4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EB215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濉溪百善海郡置业有限公司</w:t>
      </w:r>
    </w:p>
    <w:p w14:paraId="07477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center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2026年5月6日</w:t>
      </w:r>
    </w:p>
    <w:p w14:paraId="25DD829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6201D92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51CC07FF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3C498D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AAB2F7"/>
    <w:multiLevelType w:val="singleLevel"/>
    <w:tmpl w:val="BCAAB2F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194BFFB"/>
    <w:multiLevelType w:val="singleLevel"/>
    <w:tmpl w:val="F194BFFB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10AC5A8A"/>
    <w:multiLevelType w:val="singleLevel"/>
    <w:tmpl w:val="10AC5A8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B3B98CF"/>
    <w:multiLevelType w:val="singleLevel"/>
    <w:tmpl w:val="4B3B98CF"/>
    <w:lvl w:ilvl="0" w:tentative="0">
      <w:start w:val="1"/>
      <w:numFmt w:val="chineseCounting"/>
      <w:suff w:val="nothing"/>
      <w:lvlText w:val="（%1）"/>
      <w:lvlJc w:val="left"/>
      <w:pPr>
        <w:ind w:left="420"/>
      </w:pPr>
      <w:rPr>
        <w:rFonts w:hint="eastAsia"/>
        <w:b w:val="0"/>
        <w:bCs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922D9E"/>
    <w:rsid w:val="0C365FC5"/>
    <w:rsid w:val="11B61DC5"/>
    <w:rsid w:val="16296B41"/>
    <w:rsid w:val="187178F8"/>
    <w:rsid w:val="23300E4E"/>
    <w:rsid w:val="25922D9E"/>
    <w:rsid w:val="294A494E"/>
    <w:rsid w:val="313D5BB8"/>
    <w:rsid w:val="33D402CE"/>
    <w:rsid w:val="45521829"/>
    <w:rsid w:val="57E01BA4"/>
    <w:rsid w:val="59D3128F"/>
    <w:rsid w:val="7C1F76C5"/>
    <w:rsid w:val="7E18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1136</Words>
  <Characters>1260</Characters>
  <Lines>0</Lines>
  <Paragraphs>0</Paragraphs>
  <TotalTime>15</TotalTime>
  <ScaleCrop>false</ScaleCrop>
  <LinksUpToDate>false</LinksUpToDate>
  <CharactersWithSpaces>1293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2026-05-04T00:43:00Z</dcterms:created>
  <dc:creator>罗杰</dc:creator>
  <cp:lastModifiedBy>@桑</cp:lastModifiedBy>
  <dcterms:modified xsi:type="dcterms:W3CDTF">2026-05-06T13:33:21Z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128A2847AF3C468089D8B9A77930C9D5_11</vt:lpwstr>
  </property>
  <property fmtid="{D5CDD505-2E9C-101B-9397-08002B2CF9AE}" pid="4" name="KSOTemplateDocerSaveRecord">
    <vt:lpwstr>eyJoZGlkIjoiOGU5MzZjZWRmNmI5YjA1MGZmM2I3MjkyZGQ1ZDA1NmQiLCJ1c2VySWQiOiIxNjE1MDQzOTYzIn0=</vt:lpwstr>
  </property>
</Properties>
</file>